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29DDF" w14:textId="3CA4E51A" w:rsidR="002271FA" w:rsidRPr="002271FA" w:rsidRDefault="002271FA" w:rsidP="002931BE">
      <w:pPr>
        <w:jc w:val="right"/>
        <w:rPr>
          <w:rFonts w:asciiTheme="minorHAnsi" w:hAnsiTheme="minorHAnsi" w:cstheme="minorHAnsi"/>
          <w:bCs/>
          <w:i/>
          <w:iCs/>
        </w:rPr>
      </w:pPr>
      <w:r w:rsidRPr="002271FA">
        <w:rPr>
          <w:rFonts w:asciiTheme="minorHAnsi" w:hAnsiTheme="minorHAnsi" w:cstheme="minorHAnsi"/>
          <w:bCs/>
          <w:i/>
          <w:iCs/>
        </w:rPr>
        <w:t xml:space="preserve">Załącznik nr 1 do </w:t>
      </w:r>
      <w:r w:rsidR="00E4392E">
        <w:rPr>
          <w:rFonts w:asciiTheme="minorHAnsi" w:hAnsiTheme="minorHAnsi" w:cstheme="minorHAnsi"/>
          <w:bCs/>
          <w:i/>
          <w:iCs/>
        </w:rPr>
        <w:t>ogłoszenia</w:t>
      </w:r>
    </w:p>
    <w:p w14:paraId="010F2E63" w14:textId="77777777" w:rsidR="002271FA" w:rsidRPr="002271FA" w:rsidRDefault="002271FA" w:rsidP="002271FA">
      <w:pPr>
        <w:jc w:val="center"/>
        <w:rPr>
          <w:rFonts w:asciiTheme="minorHAnsi" w:hAnsiTheme="minorHAnsi" w:cstheme="minorHAnsi"/>
          <w:b/>
        </w:rPr>
      </w:pPr>
      <w:r w:rsidRPr="002271FA">
        <w:rPr>
          <w:rFonts w:asciiTheme="minorHAnsi" w:hAnsiTheme="minorHAnsi" w:cstheme="minorHAnsi"/>
          <w:b/>
        </w:rPr>
        <w:t>Opis przedmiotu zamówienia</w:t>
      </w:r>
    </w:p>
    <w:p w14:paraId="613EEE9C" w14:textId="61FF8D89" w:rsidR="00A02671" w:rsidRDefault="05A900AF" w:rsidP="05A900AF">
      <w:pPr>
        <w:spacing w:after="0" w:line="23" w:lineRule="atLeast"/>
        <w:jc w:val="both"/>
        <w:rPr>
          <w:rFonts w:asciiTheme="minorHAnsi" w:hAnsiTheme="minorHAnsi"/>
        </w:rPr>
      </w:pPr>
      <w:r w:rsidRPr="05A900AF">
        <w:rPr>
          <w:rFonts w:asciiTheme="minorHAnsi" w:hAnsiTheme="minorHAnsi"/>
        </w:rPr>
        <w:t xml:space="preserve">Przedmiotem zamówienia jest </w:t>
      </w:r>
      <w:r w:rsidR="00EE6AF8" w:rsidRPr="00EE6AF8">
        <w:rPr>
          <w:rFonts w:asciiTheme="minorHAnsi" w:hAnsiTheme="minorHAnsi"/>
          <w:b/>
          <w:bCs/>
        </w:rPr>
        <w:t xml:space="preserve">Zakup serwera IBM POWER </w:t>
      </w:r>
      <w:r w:rsidRPr="05A900AF">
        <w:rPr>
          <w:rFonts w:asciiTheme="minorHAnsi" w:hAnsiTheme="minorHAnsi"/>
        </w:rPr>
        <w:t>wraz z instalacją</w:t>
      </w:r>
      <w:r w:rsidR="009E117B">
        <w:rPr>
          <w:rFonts w:asciiTheme="minorHAnsi" w:hAnsiTheme="minorHAnsi"/>
        </w:rPr>
        <w:t>,</w:t>
      </w:r>
      <w:r w:rsidRPr="05A900AF">
        <w:rPr>
          <w:rFonts w:asciiTheme="minorHAnsi" w:hAnsiTheme="minorHAnsi"/>
        </w:rPr>
        <w:t xml:space="preserve"> uruchomieniem</w:t>
      </w:r>
      <w:r w:rsidR="009E117B">
        <w:rPr>
          <w:rFonts w:asciiTheme="minorHAnsi" w:hAnsiTheme="minorHAnsi"/>
        </w:rPr>
        <w:t>, konfiguracją, odbiorem opakowań</w:t>
      </w:r>
      <w:r w:rsidRPr="05A900AF">
        <w:rPr>
          <w:rFonts w:asciiTheme="minorHAnsi" w:hAnsiTheme="minorHAnsi"/>
        </w:rPr>
        <w:t xml:space="preserve"> oraz gwarancją producenta i serwisem </w:t>
      </w:r>
      <w:r w:rsidR="009E117B">
        <w:rPr>
          <w:rFonts w:asciiTheme="minorHAnsi" w:hAnsiTheme="minorHAnsi"/>
        </w:rPr>
        <w:t>technicznym</w:t>
      </w:r>
      <w:r w:rsidRPr="05A900AF">
        <w:rPr>
          <w:rFonts w:asciiTheme="minorHAnsi" w:hAnsiTheme="minorHAnsi"/>
        </w:rPr>
        <w:t xml:space="preserve"> na okres 36</w:t>
      </w:r>
      <w:r w:rsidR="0065255A">
        <w:rPr>
          <w:rFonts w:asciiTheme="minorHAnsi" w:hAnsiTheme="minorHAnsi"/>
        </w:rPr>
        <w:t>/60</w:t>
      </w:r>
      <w:r w:rsidRPr="05A900AF">
        <w:rPr>
          <w:rFonts w:asciiTheme="minorHAnsi" w:hAnsiTheme="minorHAnsi"/>
        </w:rPr>
        <w:t xml:space="preserve"> miesięcy od daty dostawy i uruchomienia serwera.</w:t>
      </w:r>
      <w:bookmarkStart w:id="0" w:name="_Hlk190072337"/>
      <w:bookmarkEnd w:id="0"/>
    </w:p>
    <w:p w14:paraId="6AAA5CDD" w14:textId="77777777" w:rsidR="00387FE7" w:rsidRDefault="00387FE7" w:rsidP="00387FE7">
      <w:pPr>
        <w:spacing w:after="0" w:line="23" w:lineRule="atLeast"/>
        <w:jc w:val="both"/>
        <w:rPr>
          <w:rFonts w:asciiTheme="minorHAnsi" w:hAnsiTheme="minorHAnsi" w:cstheme="minorHAnsi"/>
        </w:rPr>
      </w:pPr>
    </w:p>
    <w:p w14:paraId="632FB2A1" w14:textId="4465217C" w:rsidR="00B54BC1" w:rsidRPr="00857520" w:rsidRDefault="0069476C" w:rsidP="00C8518C">
      <w:pPr>
        <w:pStyle w:val="Akapitzlist"/>
        <w:numPr>
          <w:ilvl w:val="0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 w:rsidRPr="00857520">
        <w:rPr>
          <w:rFonts w:asciiTheme="minorHAnsi" w:hAnsiTheme="minorHAnsi" w:cstheme="minorHAnsi"/>
        </w:rPr>
        <w:t>W ramach realizacji zamówienia Wykonawca zobowiązany będzie do</w:t>
      </w:r>
      <w:r w:rsidR="00387FE7" w:rsidRPr="00857520">
        <w:rPr>
          <w:rFonts w:asciiTheme="minorHAnsi" w:hAnsiTheme="minorHAnsi" w:cstheme="minorHAnsi"/>
        </w:rPr>
        <w:t>:</w:t>
      </w:r>
    </w:p>
    <w:p w14:paraId="72BDD9FB" w14:textId="64699597" w:rsidR="00857520" w:rsidRDefault="00857520" w:rsidP="00C8518C">
      <w:pPr>
        <w:pStyle w:val="Akapitzlist"/>
        <w:numPr>
          <w:ilvl w:val="1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Dostawy serwera bazodanowego (szczegółowy opis w punkcie</w:t>
      </w:r>
      <w:r w:rsidR="00794167">
        <w:rPr>
          <w:rFonts w:asciiTheme="minorHAnsi" w:hAnsiTheme="minorHAnsi" w:cstheme="minorHAnsi"/>
        </w:rPr>
        <w:t xml:space="preserve"> 2</w:t>
      </w:r>
      <w:r>
        <w:rPr>
          <w:rFonts w:asciiTheme="minorHAnsi" w:hAnsiTheme="minorHAnsi" w:cstheme="minorHAnsi"/>
        </w:rPr>
        <w:t>)</w:t>
      </w:r>
      <w:r w:rsidR="00297B2F">
        <w:rPr>
          <w:rFonts w:asciiTheme="minorHAnsi" w:hAnsiTheme="minorHAnsi" w:cstheme="minorHAnsi"/>
        </w:rPr>
        <w:t>.</w:t>
      </w:r>
    </w:p>
    <w:p w14:paraId="2D117B8A" w14:textId="4F04140D" w:rsidR="00857520" w:rsidRDefault="00857520" w:rsidP="00C8518C">
      <w:pPr>
        <w:pStyle w:val="Akapitzlist"/>
        <w:numPr>
          <w:ilvl w:val="1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Udzielenie gwarancji producenta (szczegółowy opis w punkcie</w:t>
      </w:r>
      <w:r w:rsidR="000D0DCA">
        <w:rPr>
          <w:rFonts w:asciiTheme="minorHAnsi" w:hAnsiTheme="minorHAnsi" w:cstheme="minorHAnsi"/>
        </w:rPr>
        <w:t xml:space="preserve"> 3</w:t>
      </w:r>
      <w:r>
        <w:rPr>
          <w:rFonts w:asciiTheme="minorHAnsi" w:hAnsiTheme="minorHAnsi" w:cstheme="minorHAnsi"/>
        </w:rPr>
        <w:t>).</w:t>
      </w:r>
    </w:p>
    <w:p w14:paraId="5E7C3E71" w14:textId="4FD12371" w:rsidR="00857520" w:rsidRDefault="00857520" w:rsidP="00C8518C">
      <w:pPr>
        <w:pStyle w:val="Akapitzlist"/>
        <w:numPr>
          <w:ilvl w:val="1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Zapewnienie serwisu </w:t>
      </w:r>
      <w:r w:rsidR="009E117B">
        <w:rPr>
          <w:rFonts w:asciiTheme="minorHAnsi" w:hAnsiTheme="minorHAnsi" w:cstheme="minorHAnsi"/>
        </w:rPr>
        <w:t>technicznego</w:t>
      </w:r>
      <w:r>
        <w:rPr>
          <w:rFonts w:asciiTheme="minorHAnsi" w:hAnsiTheme="minorHAnsi" w:cstheme="minorHAnsi"/>
        </w:rPr>
        <w:t xml:space="preserve"> (szczegółowy opis w punkcie</w:t>
      </w:r>
      <w:r w:rsidR="00F21152">
        <w:rPr>
          <w:rFonts w:asciiTheme="minorHAnsi" w:hAnsiTheme="minorHAnsi" w:cstheme="minorHAnsi"/>
        </w:rPr>
        <w:t xml:space="preserve"> 4</w:t>
      </w:r>
      <w:r w:rsidR="00794167">
        <w:rPr>
          <w:rFonts w:asciiTheme="minorHAnsi" w:hAnsiTheme="minorHAnsi" w:cstheme="minorHAnsi"/>
        </w:rPr>
        <w:t>)</w:t>
      </w:r>
      <w:r w:rsidR="00F21152">
        <w:rPr>
          <w:rFonts w:asciiTheme="minorHAnsi" w:hAnsiTheme="minorHAnsi" w:cstheme="minorHAnsi"/>
        </w:rPr>
        <w:t>.</w:t>
      </w:r>
    </w:p>
    <w:p w14:paraId="1A7AB526" w14:textId="46580942" w:rsidR="00857520" w:rsidRDefault="00857520" w:rsidP="00C8518C">
      <w:pPr>
        <w:pStyle w:val="Akapitzlist"/>
        <w:numPr>
          <w:ilvl w:val="0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Wymagania dotyczące serwera bazodanowego, o którym mowa w punkcie 1.1:</w:t>
      </w:r>
    </w:p>
    <w:p w14:paraId="3A6803B7" w14:textId="6CB8ACF5" w:rsidR="00857520" w:rsidRDefault="00857520" w:rsidP="00C8518C">
      <w:pPr>
        <w:pStyle w:val="Akapitzlist"/>
        <w:numPr>
          <w:ilvl w:val="1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Warstwa sprzętowa:</w:t>
      </w:r>
    </w:p>
    <w:p w14:paraId="03D01610" w14:textId="75D499FA" w:rsidR="00857520" w:rsidRDefault="00857520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Procesory w architekturze POWER11.</w:t>
      </w:r>
    </w:p>
    <w:p w14:paraId="7823F70A" w14:textId="7433D6F7" w:rsidR="00857520" w:rsidRDefault="00857520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Liczba aktywnych licencji procesorowych IBM i: 1</w:t>
      </w:r>
      <w:r w:rsidR="00302AA9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(słownie: </w:t>
      </w:r>
      <w:r w:rsidR="002D6530">
        <w:rPr>
          <w:rFonts w:asciiTheme="minorHAnsi" w:hAnsiTheme="minorHAnsi" w:cstheme="minorHAnsi"/>
        </w:rPr>
        <w:t>dwanaście</w:t>
      </w:r>
      <w:r>
        <w:rPr>
          <w:rFonts w:asciiTheme="minorHAnsi" w:hAnsiTheme="minorHAnsi" w:cstheme="minorHAnsi"/>
        </w:rPr>
        <w:t>).</w:t>
      </w:r>
    </w:p>
    <w:p w14:paraId="3B674355" w14:textId="31331726" w:rsidR="00857520" w:rsidRDefault="00857520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Kompatybilność z systemem operacyjnym IBM i w wersji V7R</w:t>
      </w:r>
      <w:r w:rsidR="00297B2F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 i późniejszymi.</w:t>
      </w:r>
    </w:p>
    <w:p w14:paraId="3B8527E9" w14:textId="76A60DD5" w:rsidR="00857520" w:rsidRDefault="00857520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Brak dysków wewnętrznych w serwerze.</w:t>
      </w:r>
    </w:p>
    <w:p w14:paraId="5B6D8902" w14:textId="780E416E" w:rsidR="00857520" w:rsidRDefault="00857520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Brak skonfigurowanego serwera VIOS/brak wirtualizacji fizycznych zasobów I/O.</w:t>
      </w:r>
    </w:p>
    <w:p w14:paraId="55F10BE6" w14:textId="0FFAF7E3" w:rsidR="00857520" w:rsidRDefault="00857520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Pamięć operacyjna RAM, w ilości określonej przez wariant:</w:t>
      </w:r>
    </w:p>
    <w:p w14:paraId="2A046ED2" w14:textId="764FA3CC" w:rsidR="00857520" w:rsidRDefault="00857520" w:rsidP="00C8518C">
      <w:pPr>
        <w:pStyle w:val="Akapitzlist"/>
        <w:numPr>
          <w:ilvl w:val="3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Wariant 1 – 1 (słownie</w:t>
      </w:r>
      <w:r w:rsidR="002D6530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jeden) TB</w:t>
      </w:r>
      <w:r w:rsidR="00DE4A02">
        <w:rPr>
          <w:rFonts w:asciiTheme="minorHAnsi" w:hAnsiTheme="minorHAnsi" w:cstheme="minorHAnsi"/>
        </w:rPr>
        <w:t xml:space="preserve"> zainstalowanej i aktywowanej pamięci.</w:t>
      </w:r>
    </w:p>
    <w:p w14:paraId="4CA42F00" w14:textId="3BD63212" w:rsidR="00DE4A02" w:rsidRDefault="00DE4A02" w:rsidP="00C8518C">
      <w:pPr>
        <w:pStyle w:val="Akapitzlist"/>
        <w:numPr>
          <w:ilvl w:val="3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Wariant 2 – 1.5 (słownie</w:t>
      </w:r>
      <w:r w:rsidR="002D6530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półtora) TB zainstalowanej i aktywowanej pamięci.</w:t>
      </w:r>
    </w:p>
    <w:p w14:paraId="054D9C66" w14:textId="2C63C49C" w:rsidR="00DE4A02" w:rsidRDefault="00DE4A02" w:rsidP="00C8518C">
      <w:pPr>
        <w:pStyle w:val="Akapitzlist"/>
        <w:numPr>
          <w:ilvl w:val="3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Wariant 3 – 2 (słownie</w:t>
      </w:r>
      <w:r w:rsidR="002D6530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dwa) TB zainstalowanej i aktywowanej pamięci.</w:t>
      </w:r>
    </w:p>
    <w:p w14:paraId="2B6C7AD5" w14:textId="10E3C355" w:rsidR="00DE4A02" w:rsidRDefault="00DE4A02" w:rsidP="00954AF7">
      <w:pPr>
        <w:pStyle w:val="Akapitzlist"/>
        <w:numPr>
          <w:ilvl w:val="2"/>
          <w:numId w:val="27"/>
        </w:numPr>
        <w:spacing w:after="0" w:line="23" w:lineRule="atLeast"/>
        <w:ind w:left="1276" w:hanging="55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Karty rozszerzeń I/O</w:t>
      </w:r>
      <w:r w:rsidR="002D6530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</w:p>
    <w:p w14:paraId="3089540F" w14:textId="5E8B1F4A" w:rsidR="00DE4A02" w:rsidRDefault="00DE4A02" w:rsidP="00C8518C">
      <w:pPr>
        <w:pStyle w:val="Akapitzlist"/>
        <w:numPr>
          <w:ilvl w:val="3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Karty LAN Ethernet, 2-portowe</w:t>
      </w:r>
      <w:r w:rsidR="0079416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10 Gb/s</w:t>
      </w:r>
      <w:r w:rsidR="002D6530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5 (słownie</w:t>
      </w:r>
      <w:r w:rsidR="002D6530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pięć) sztuk.</w:t>
      </w:r>
    </w:p>
    <w:p w14:paraId="2AAFDC75" w14:textId="65E3712E" w:rsidR="00DE4A02" w:rsidRDefault="00794167" w:rsidP="00C8518C">
      <w:pPr>
        <w:pStyle w:val="Akapitzlist"/>
        <w:numPr>
          <w:ilvl w:val="3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Karty Fibre Channel, 2-portowe 32 Gb/s</w:t>
      </w:r>
      <w:r w:rsidR="002D6530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9 (słownie</w:t>
      </w:r>
      <w:r w:rsidR="002D6530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dziewięć) sztuk.</w:t>
      </w:r>
    </w:p>
    <w:p w14:paraId="00391096" w14:textId="3CED6357" w:rsidR="00794167" w:rsidRDefault="00794167" w:rsidP="00C8518C">
      <w:pPr>
        <w:pStyle w:val="Akapitzlist"/>
        <w:numPr>
          <w:ilvl w:val="3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HMC w postaci fizycznego appliance’u.</w:t>
      </w:r>
    </w:p>
    <w:p w14:paraId="7A08CB02" w14:textId="36B43620" w:rsidR="00794167" w:rsidRDefault="00794167" w:rsidP="00C8518C">
      <w:pPr>
        <w:pStyle w:val="Akapitzlist"/>
        <w:numPr>
          <w:ilvl w:val="3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Konfiguracja bez szafy serwerowej (serwer zostanie zainstalowany w szafie RACK będącej w dyspozycji Zamawiającego).</w:t>
      </w:r>
    </w:p>
    <w:p w14:paraId="41C1F5D8" w14:textId="6B4B2A79" w:rsidR="00794167" w:rsidRDefault="00794167" w:rsidP="00C8518C">
      <w:pPr>
        <w:pStyle w:val="Akapitzlist"/>
        <w:numPr>
          <w:ilvl w:val="1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Warstwa oprogramowania:</w:t>
      </w:r>
    </w:p>
    <w:p w14:paraId="3DA94B0F" w14:textId="6FAC83BD" w:rsidR="00794167" w:rsidRDefault="00C77721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Integralne oprogramowanie: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283"/>
        <w:gridCol w:w="5645"/>
      </w:tblGrid>
      <w:tr w:rsidR="00C77721" w14:paraId="5A28721C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4BB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A71C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5770-SS1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D176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IBM i V7</w:t>
            </w:r>
          </w:p>
        </w:tc>
      </w:tr>
      <w:tr w:rsidR="00C77721" w:rsidRPr="00242860" w14:paraId="4DAFD8C1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78A2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BE3D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5770-BR2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E668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Backup and Recovery Media Services for i</w:t>
            </w:r>
          </w:p>
        </w:tc>
      </w:tr>
      <w:tr w:rsidR="00C77721" w:rsidRPr="00242860" w14:paraId="0A524CD6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4E0F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8F82" w14:textId="77777777" w:rsidR="00C77721" w:rsidRPr="00954AF7" w:rsidRDefault="00C77721">
            <w:pPr>
              <w:rPr>
                <w:rFonts w:asciiTheme="minorHAnsi" w:hAnsiTheme="minorHAnsi" w:cstheme="minorHAnsi"/>
              </w:rPr>
            </w:pPr>
            <w:r w:rsidRPr="00954AF7">
              <w:rPr>
                <w:rFonts w:asciiTheme="minorHAnsi" w:hAnsiTheme="minorHAnsi" w:cstheme="minorHAnsi"/>
              </w:rPr>
              <w:t>5770-WDS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4406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Rational Development Studio for i</w:t>
            </w:r>
          </w:p>
        </w:tc>
      </w:tr>
      <w:tr w:rsidR="00C77721" w14:paraId="51E2058D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921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0F5C" w14:textId="77777777" w:rsidR="00C77721" w:rsidRPr="00954AF7" w:rsidRDefault="00C77721">
            <w:pPr>
              <w:rPr>
                <w:rFonts w:asciiTheme="minorHAnsi" w:hAnsiTheme="minorHAnsi" w:cstheme="minorHAnsi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5733-ARE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18D9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Administration Runtime Expert</w:t>
            </w:r>
          </w:p>
        </w:tc>
      </w:tr>
      <w:tr w:rsidR="00C77721" w14:paraId="1AD4945D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C3B5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D1DD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5770-DFH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06B2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CICS® Transaction Server</w:t>
            </w:r>
          </w:p>
        </w:tc>
      </w:tr>
      <w:tr w:rsidR="00C77721" w14:paraId="69B2A9B6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6204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1010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5770-DG1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2322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HTTP Server</w:t>
            </w:r>
          </w:p>
        </w:tc>
      </w:tr>
      <w:tr w:rsidR="00C77721" w14:paraId="52490A5C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AD92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7694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5798-FAX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02FA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Facsimile Support for i</w:t>
            </w:r>
          </w:p>
        </w:tc>
      </w:tr>
      <w:tr w:rsidR="00C77721" w14:paraId="185CA432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4795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0900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5770-JV1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3817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Developer Kit for Java</w:t>
            </w:r>
          </w:p>
        </w:tc>
      </w:tr>
      <w:tr w:rsidR="00C77721" w14:paraId="19467985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3D6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6221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5770-MG1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8093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Managed System Services</w:t>
            </w:r>
          </w:p>
        </w:tc>
      </w:tr>
      <w:tr w:rsidR="00C77721" w14:paraId="0E3A37DF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F4B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120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5770-NAE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1383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Network Authentication Enablement</w:t>
            </w:r>
          </w:p>
        </w:tc>
      </w:tr>
      <w:tr w:rsidR="00C77721" w:rsidRPr="00242860" w14:paraId="5B7B12E9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3116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1959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5733-OMF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2494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OmniFind Text Search Server for Db2 for i</w:t>
            </w:r>
          </w:p>
        </w:tc>
      </w:tr>
      <w:tr w:rsidR="00C77721" w14:paraId="1FEF9E71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9FC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AD42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5733-SC1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861B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Portable Utilities for i</w:t>
            </w:r>
          </w:p>
        </w:tc>
      </w:tr>
      <w:tr w:rsidR="00C77721" w14:paraId="298CC85C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065B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9877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5770-SM1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EB0A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System Manager</w:t>
            </w:r>
          </w:p>
        </w:tc>
      </w:tr>
      <w:tr w:rsidR="00C77721" w14:paraId="4E8E42EA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04A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4992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5770-TC1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32D6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TCP/IP Connectivity Utilities</w:t>
            </w:r>
          </w:p>
        </w:tc>
      </w:tr>
      <w:tr w:rsidR="00C77721" w14:paraId="0C3FDA97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88F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BFB8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5770-TS1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9A2E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Transform Services</w:t>
            </w:r>
          </w:p>
        </w:tc>
      </w:tr>
      <w:tr w:rsidR="00C77721" w14:paraId="56F422D1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7A59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513F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5770-UME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981B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Universal Manageability Enablement</w:t>
            </w:r>
          </w:p>
        </w:tc>
      </w:tr>
      <w:tr w:rsidR="00C77721" w14:paraId="36AE1980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920D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CAA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5722-IP1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1DFB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 xml:space="preserve">InfoPrint Server  </w:t>
            </w:r>
          </w:p>
        </w:tc>
      </w:tr>
      <w:tr w:rsidR="00C77721" w14:paraId="27C2C70E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0BE1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A269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5761-AP1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70A9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 xml:space="preserve">Advanced DBCS Printer Support  </w:t>
            </w:r>
          </w:p>
        </w:tc>
      </w:tr>
      <w:tr w:rsidR="00C77721" w14:paraId="38F7EB55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3EBF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1D59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5761-CM1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B1D4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Communications Utilities</w:t>
            </w:r>
          </w:p>
        </w:tc>
      </w:tr>
      <w:tr w:rsidR="00C77721" w14:paraId="251B15E9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323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8596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5770-JS1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BD76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Advanced Job Scheduler</w:t>
            </w:r>
          </w:p>
        </w:tc>
      </w:tr>
      <w:tr w:rsidR="00C77721" w14:paraId="4A8F9892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4E69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BF8D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5770-PT1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60E8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 xml:space="preserve">Performance Tools  </w:t>
            </w:r>
          </w:p>
        </w:tc>
      </w:tr>
      <w:tr w:rsidR="00C77721" w14:paraId="1A61CF44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EF49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799F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5770-QU1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81C9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Query for i</w:t>
            </w:r>
          </w:p>
        </w:tc>
      </w:tr>
      <w:tr w:rsidR="00C77721" w:rsidRPr="00242860" w14:paraId="097562D7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35FA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7C3B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5770-ST1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B70E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Db2 Query Mgr &amp; SQL Dev Kit</w:t>
            </w:r>
          </w:p>
        </w:tc>
      </w:tr>
      <w:tr w:rsidR="00C77721" w14:paraId="2F93C572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81E8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9D23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5770-XW1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2B4C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 xml:space="preserve">IBM i Access Family  </w:t>
            </w:r>
          </w:p>
        </w:tc>
      </w:tr>
      <w:tr w:rsidR="00C77721" w14:paraId="12BB474E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8127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8DBB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5770-AMT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3398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Rational Application Management Toolset</w:t>
            </w:r>
          </w:p>
        </w:tc>
      </w:tr>
      <w:tr w:rsidR="00C77721" w14:paraId="759CDCD0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4331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9010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5733-B45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6073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AFP Font Collection</w:t>
            </w:r>
          </w:p>
        </w:tc>
      </w:tr>
      <w:tr w:rsidR="00C77721" w14:paraId="4B85EBFC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0AE2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391F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5769-FN1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3CDE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AFP DBCS Fonts</w:t>
            </w:r>
          </w:p>
        </w:tc>
      </w:tr>
      <w:tr w:rsidR="00C77721" w14:paraId="74B4BD00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C7E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37D6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5769-FNT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BC2C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AFP Fonts</w:t>
            </w:r>
          </w:p>
        </w:tc>
      </w:tr>
      <w:tr w:rsidR="00C77721" w14:paraId="144AEE16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1C0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4A30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5733-XT2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12AA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XML Toolkit</w:t>
            </w:r>
          </w:p>
        </w:tc>
      </w:tr>
      <w:tr w:rsidR="00C77721" w14:paraId="5A74DCC9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BCE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7EF3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5770-SS1 Opt 18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0432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Media &amp; Storage Extension</w:t>
            </w:r>
          </w:p>
        </w:tc>
      </w:tr>
      <w:tr w:rsidR="00C77721" w14:paraId="5D1FB52B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711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1E2B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5770-SS1 Opt 36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2D09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PSF 1-55 IPM Support</w:t>
            </w:r>
          </w:p>
        </w:tc>
      </w:tr>
      <w:tr w:rsidR="00C77721" w14:paraId="3D8E4BF8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90D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C6D0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5770-SS1 Opt 37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F128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PSF 1-100 IPM Support</w:t>
            </w:r>
          </w:p>
        </w:tc>
      </w:tr>
      <w:tr w:rsidR="00C77721" w14:paraId="28C1182B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B07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0E87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5770-SS1 Opt 38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39B7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PSF AnySpeed</w:t>
            </w:r>
          </w:p>
        </w:tc>
      </w:tr>
      <w:tr w:rsidR="00C77721" w14:paraId="46235FB5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F8AC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AA29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5770-SS1 Opt 41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D244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HA Switchable Resource</w:t>
            </w:r>
          </w:p>
        </w:tc>
      </w:tr>
      <w:tr w:rsidR="00C77721" w14:paraId="54AD9B3C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76E6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2EB7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5770-SS1 Opt 42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2886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HA Journal Performance</w:t>
            </w:r>
          </w:p>
        </w:tc>
      </w:tr>
      <w:tr w:rsidR="00C77721" w14:paraId="4AEA1F5D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EB2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5A98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5770-SS1 Opt 26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6172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Db2 Symmetric Multiprocessing</w:t>
            </w:r>
          </w:p>
        </w:tc>
      </w:tr>
      <w:tr w:rsidR="00C77721" w14:paraId="4DDFE34C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2188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23B7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</w:rPr>
              <w:t>5770-SS1 Opt 27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FDFF" w14:textId="77777777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Db2 Multisystem</w:t>
            </w:r>
          </w:p>
        </w:tc>
      </w:tr>
      <w:tr w:rsidR="00C77721" w:rsidRPr="00242860" w14:paraId="3865E5FF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26A5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5771" w14:textId="2876B244" w:rsidR="00C77721" w:rsidRPr="00954AF7" w:rsidRDefault="00C77721">
            <w:pPr>
              <w:rPr>
                <w:rFonts w:asciiTheme="minorHAnsi" w:hAnsiTheme="minorHAnsi" w:cstheme="minorHAnsi"/>
              </w:rPr>
            </w:pPr>
            <w:r w:rsidRPr="00954AF7">
              <w:rPr>
                <w:rFonts w:asciiTheme="minorHAnsi" w:hAnsiTheme="minorHAnsi" w:cstheme="minorHAnsi"/>
              </w:rPr>
              <w:t>5722-WE2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592D" w14:textId="339162CA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Web Enablement for i5/OS</w:t>
            </w:r>
          </w:p>
        </w:tc>
      </w:tr>
      <w:tr w:rsidR="00C77721" w:rsidRPr="00242860" w14:paraId="332C9E32" w14:textId="77777777" w:rsidTr="00954AF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793" w14:textId="77777777" w:rsidR="00C77721" w:rsidRPr="00954AF7" w:rsidRDefault="00C77721" w:rsidP="00C7772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F05" w14:textId="0CCFA248" w:rsidR="00C77721" w:rsidRPr="00954AF7" w:rsidRDefault="00C77721">
            <w:pPr>
              <w:rPr>
                <w:rFonts w:asciiTheme="minorHAnsi" w:hAnsiTheme="minorHAnsi" w:cstheme="minorHAnsi"/>
              </w:rPr>
            </w:pPr>
            <w:r w:rsidRPr="00954AF7">
              <w:rPr>
                <w:rFonts w:asciiTheme="minorHAnsi" w:hAnsiTheme="minorHAnsi" w:cstheme="minorHAnsi"/>
              </w:rPr>
              <w:t>5733-WE3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AA2" w14:textId="7EC7037E" w:rsidR="00C77721" w:rsidRPr="00954AF7" w:rsidRDefault="00C77721">
            <w:pPr>
              <w:rPr>
                <w:rFonts w:asciiTheme="minorHAnsi" w:hAnsiTheme="minorHAnsi" w:cstheme="minorHAnsi"/>
                <w:lang w:val="en-US"/>
              </w:rPr>
            </w:pPr>
            <w:r w:rsidRPr="00954AF7">
              <w:rPr>
                <w:rFonts w:asciiTheme="minorHAnsi" w:hAnsiTheme="minorHAnsi" w:cstheme="minorHAnsi"/>
                <w:lang w:val="en-US"/>
              </w:rPr>
              <w:t>Web Enablement for i V1</w:t>
            </w:r>
          </w:p>
        </w:tc>
      </w:tr>
    </w:tbl>
    <w:p w14:paraId="2CB19290" w14:textId="77777777" w:rsidR="000D0DCA" w:rsidRPr="00C57E64" w:rsidRDefault="000D0DCA" w:rsidP="00297B2F">
      <w:pPr>
        <w:spacing w:after="0" w:line="23" w:lineRule="atLeast"/>
        <w:jc w:val="both"/>
        <w:rPr>
          <w:rFonts w:asciiTheme="minorHAnsi" w:hAnsiTheme="minorHAnsi" w:cstheme="minorHAnsi"/>
          <w:lang w:val="en-US"/>
        </w:rPr>
      </w:pPr>
    </w:p>
    <w:p w14:paraId="4932CCF3" w14:textId="2820F949" w:rsidR="00794167" w:rsidRDefault="00794167" w:rsidP="00C8518C">
      <w:pPr>
        <w:pStyle w:val="Akapitzlist"/>
        <w:numPr>
          <w:ilvl w:val="1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Instalacja i uruchomienie serwera zostaną wykonane w jednym z dwóch CPD zlokalizowanych na terenie Warszawy, należących do Centrali NFZ w terminie 3</w:t>
      </w:r>
      <w:r w:rsidR="00302AA9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 dni od dnia zawarcia umowy.</w:t>
      </w:r>
    </w:p>
    <w:p w14:paraId="29FA629B" w14:textId="16FF899D" w:rsidR="00387FE7" w:rsidRDefault="000D0DCA" w:rsidP="00C8518C">
      <w:pPr>
        <w:pStyle w:val="Akapitzlist"/>
        <w:numPr>
          <w:ilvl w:val="0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Wymagania dotyczące gwarancji producenta, o której mowa w punkcie 1.2:</w:t>
      </w:r>
    </w:p>
    <w:p w14:paraId="644F19BC" w14:textId="22772F61" w:rsidR="00F21152" w:rsidRDefault="00F21152" w:rsidP="00C8518C">
      <w:pPr>
        <w:pStyle w:val="Akapitzlist"/>
        <w:numPr>
          <w:ilvl w:val="1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Czas obowiązywania gwarancji producenta oraz serwisu </w:t>
      </w:r>
      <w:r w:rsidR="009E117B">
        <w:rPr>
          <w:rFonts w:asciiTheme="minorHAnsi" w:hAnsiTheme="minorHAnsi" w:cstheme="minorHAnsi"/>
        </w:rPr>
        <w:t>technicznego</w:t>
      </w:r>
      <w:r>
        <w:rPr>
          <w:rFonts w:asciiTheme="minorHAnsi" w:hAnsiTheme="minorHAnsi" w:cstheme="minorHAnsi"/>
        </w:rPr>
        <w:t>: w kształcie określonym przez wariant:</w:t>
      </w:r>
    </w:p>
    <w:p w14:paraId="43D7B701" w14:textId="2A1E3B3E" w:rsidR="00F21152" w:rsidRDefault="00F21152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Wariant A – 36 miesięcy.</w:t>
      </w:r>
    </w:p>
    <w:p w14:paraId="64D37BD5" w14:textId="38258840" w:rsidR="00F21152" w:rsidRPr="000D0DCA" w:rsidRDefault="00F21152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Wariant B – 60 miesięcy.</w:t>
      </w:r>
    </w:p>
    <w:p w14:paraId="79FFABA6" w14:textId="77777777" w:rsidR="0007250A" w:rsidRPr="00B95343" w:rsidRDefault="0007250A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B95343">
        <w:rPr>
          <w:rFonts w:asciiTheme="minorHAnsi" w:hAnsiTheme="minorHAnsi" w:cstheme="minorHAnsi"/>
        </w:rPr>
        <w:t>Zamawiający będzie miał prawo do pobierania i instalowania kolejnych wersji oprogramowania dla systemów operacyjnych IBM iSeries oraz konsoli zarządzającej</w:t>
      </w:r>
      <w:r>
        <w:rPr>
          <w:rFonts w:asciiTheme="minorHAnsi" w:hAnsiTheme="minorHAnsi" w:cstheme="minorHAnsi"/>
        </w:rPr>
        <w:t>.</w:t>
      </w:r>
      <w:r w:rsidRPr="00B95343">
        <w:rPr>
          <w:rFonts w:asciiTheme="minorHAnsi" w:hAnsiTheme="minorHAnsi" w:cstheme="minorHAnsi"/>
        </w:rPr>
        <w:t xml:space="preserve"> </w:t>
      </w:r>
    </w:p>
    <w:p w14:paraId="60690520" w14:textId="77777777" w:rsidR="0007250A" w:rsidRPr="00B95343" w:rsidRDefault="0007250A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B95343">
        <w:rPr>
          <w:rFonts w:asciiTheme="minorHAnsi" w:hAnsiTheme="minorHAnsi" w:cstheme="minorHAnsi"/>
        </w:rPr>
        <w:t>Zamawiający będzie miał prawo do pobierania i instalowania fixów i patchy dla systemów operacyjnych IBM iSeries, serwera fizycznego oraz konsoli zarządzającej</w:t>
      </w:r>
      <w:r>
        <w:rPr>
          <w:rFonts w:asciiTheme="minorHAnsi" w:hAnsiTheme="minorHAnsi" w:cstheme="minorHAnsi"/>
        </w:rPr>
        <w:t>.</w:t>
      </w:r>
    </w:p>
    <w:p w14:paraId="37F6865A" w14:textId="77777777" w:rsidR="0007250A" w:rsidRDefault="0007250A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B95343">
        <w:rPr>
          <w:rFonts w:asciiTheme="minorHAnsi" w:hAnsiTheme="minorHAnsi" w:cstheme="minorHAnsi"/>
        </w:rPr>
        <w:t>yżej wymienione elementy zostaną udostępnione przez stronę internetową Producenta.</w:t>
      </w:r>
    </w:p>
    <w:p w14:paraId="078CE97D" w14:textId="77777777" w:rsidR="0007250A" w:rsidRDefault="0007250A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B95343">
        <w:rPr>
          <w:rFonts w:asciiTheme="minorHAnsi" w:hAnsiTheme="minorHAnsi" w:cstheme="minorHAnsi"/>
        </w:rPr>
        <w:t>Nowe wersje oprogramowania mają być udostępniane niezwłocznie po opublikowaniu przez Producenta i mają być dostępne przez cały okres obowiązywania umowy.</w:t>
      </w:r>
    </w:p>
    <w:p w14:paraId="3CCF5F3D" w14:textId="30FDBD3C" w:rsidR="00387FE7" w:rsidRDefault="0007250A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646AA2">
        <w:rPr>
          <w:rFonts w:asciiTheme="minorHAnsi" w:hAnsiTheme="minorHAnsi" w:cstheme="minorHAnsi"/>
        </w:rPr>
        <w:t>Wszystkie uszkodzone nośniki danych, które zostaną wymienione w czasie napraw pozostają u Zamawiającego.</w:t>
      </w:r>
    </w:p>
    <w:p w14:paraId="1151801D" w14:textId="28A91873" w:rsidR="00F21152" w:rsidRDefault="00F21152" w:rsidP="00C8518C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Wymagania dotyczące serwisu </w:t>
      </w:r>
      <w:r w:rsidR="009E117B">
        <w:rPr>
          <w:rFonts w:asciiTheme="minorHAnsi" w:hAnsiTheme="minorHAnsi" w:cstheme="minorHAnsi"/>
        </w:rPr>
        <w:t>technicznego</w:t>
      </w:r>
      <w:r>
        <w:rPr>
          <w:rFonts w:asciiTheme="minorHAnsi" w:hAnsiTheme="minorHAnsi" w:cstheme="minorHAnsi"/>
        </w:rPr>
        <w:t>, o którym mowa w punkcie 1.3:</w:t>
      </w:r>
    </w:p>
    <w:p w14:paraId="4F0D8E21" w14:textId="6ED90A13" w:rsidR="00F21152" w:rsidRDefault="00F21152" w:rsidP="00C8518C">
      <w:pPr>
        <w:pStyle w:val="Akapitzlist"/>
        <w:numPr>
          <w:ilvl w:val="1"/>
          <w:numId w:val="27"/>
        </w:num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Czas obowiązywania gwarancji producenta oraz serwisu </w:t>
      </w:r>
      <w:r w:rsidR="009E117B">
        <w:rPr>
          <w:rFonts w:asciiTheme="minorHAnsi" w:hAnsiTheme="minorHAnsi" w:cstheme="minorHAnsi"/>
        </w:rPr>
        <w:t>technicznego</w:t>
      </w:r>
      <w:r>
        <w:rPr>
          <w:rFonts w:asciiTheme="minorHAnsi" w:hAnsiTheme="minorHAnsi" w:cstheme="minorHAnsi"/>
        </w:rPr>
        <w:t>: w kształcie określonym przez wariant:</w:t>
      </w:r>
    </w:p>
    <w:p w14:paraId="5858C2A3" w14:textId="77777777" w:rsidR="00F21152" w:rsidRDefault="00F21152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Wariant A – 36 miesięcy.</w:t>
      </w:r>
    </w:p>
    <w:p w14:paraId="414ACAC9" w14:textId="72C0A4D7" w:rsidR="00F21152" w:rsidRPr="00F21152" w:rsidRDefault="00F21152" w:rsidP="00954AF7">
      <w:pPr>
        <w:pStyle w:val="Akapitzlist"/>
        <w:numPr>
          <w:ilvl w:val="2"/>
          <w:numId w:val="27"/>
        </w:numPr>
        <w:spacing w:after="0" w:line="23" w:lineRule="atLeast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Wariant B – 60 miesięcy.</w:t>
      </w:r>
    </w:p>
    <w:p w14:paraId="7321AF6C" w14:textId="0BD3BCEC" w:rsidR="00646AA2" w:rsidRDefault="00646AA2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F21152">
        <w:rPr>
          <w:rFonts w:asciiTheme="minorHAnsi" w:hAnsiTheme="minorHAnsi" w:cstheme="minorHAnsi"/>
        </w:rPr>
        <w:t xml:space="preserve">Wszelkie prace w ramach serwisu </w:t>
      </w:r>
      <w:r w:rsidR="009E117B" w:rsidRPr="009E117B">
        <w:rPr>
          <w:rFonts w:asciiTheme="minorHAnsi" w:hAnsiTheme="minorHAnsi" w:cstheme="minorHAnsi"/>
        </w:rPr>
        <w:t>technicznego</w:t>
      </w:r>
      <w:r w:rsidR="009E117B">
        <w:rPr>
          <w:rFonts w:asciiTheme="minorHAnsi" w:hAnsiTheme="minorHAnsi" w:cstheme="minorHAnsi"/>
        </w:rPr>
        <w:t xml:space="preserve"> </w:t>
      </w:r>
      <w:r w:rsidRPr="00F21152">
        <w:rPr>
          <w:rFonts w:asciiTheme="minorHAnsi" w:hAnsiTheme="minorHAnsi" w:cstheme="minorHAnsi"/>
        </w:rPr>
        <w:t xml:space="preserve">będą świadczone </w:t>
      </w:r>
      <w:r w:rsidR="00EE6AF8" w:rsidRPr="00F21152">
        <w:rPr>
          <w:rFonts w:asciiTheme="minorHAnsi" w:hAnsiTheme="minorHAnsi"/>
        </w:rPr>
        <w:t>w jednym z dwóch CPD zlokalizowanych na terenie Warszawy</w:t>
      </w:r>
      <w:r w:rsidR="0007250A" w:rsidRPr="00F21152">
        <w:rPr>
          <w:rFonts w:asciiTheme="minorHAnsi" w:hAnsiTheme="minorHAnsi"/>
        </w:rPr>
        <w:t>,</w:t>
      </w:r>
      <w:r w:rsidRPr="00F21152">
        <w:rPr>
          <w:rFonts w:asciiTheme="minorHAnsi" w:hAnsiTheme="minorHAnsi" w:cstheme="minorHAnsi"/>
        </w:rPr>
        <w:t xml:space="preserve"> bez ponoszenia przez Zamawiającego dodatkowych kosztów, w tym kosztów napraw, części i transportu.</w:t>
      </w:r>
    </w:p>
    <w:p w14:paraId="50CD4B98" w14:textId="06D9E0AB" w:rsidR="00646AA2" w:rsidRPr="00F21152" w:rsidRDefault="1A83ADDB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F21152">
        <w:rPr>
          <w:rFonts w:asciiTheme="minorHAnsi" w:hAnsiTheme="minorHAnsi"/>
        </w:rPr>
        <w:t xml:space="preserve">W ramach serwisu </w:t>
      </w:r>
      <w:r w:rsidR="009E117B" w:rsidRPr="009E117B">
        <w:rPr>
          <w:rFonts w:asciiTheme="minorHAnsi" w:hAnsiTheme="minorHAnsi"/>
        </w:rPr>
        <w:t>technicznego</w:t>
      </w:r>
      <w:r w:rsidRPr="00F21152">
        <w:rPr>
          <w:rFonts w:asciiTheme="minorHAnsi" w:hAnsiTheme="minorHAnsi"/>
        </w:rPr>
        <w:t>, Zamawiający będzie mógł zakładać zgłoszenia awarii sprzętu przez 7 dni w tygodniu, 24 godziny na dobę.</w:t>
      </w:r>
    </w:p>
    <w:p w14:paraId="6E53A73C" w14:textId="381BDA74" w:rsidR="00646AA2" w:rsidRPr="00F21152" w:rsidRDefault="1A83ADDB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F21152">
        <w:rPr>
          <w:rFonts w:asciiTheme="minorHAnsi" w:hAnsiTheme="minorHAnsi"/>
        </w:rPr>
        <w:t xml:space="preserve">Usunięcie awarii sprzętu w okresie trwania serwisu </w:t>
      </w:r>
      <w:r w:rsidR="009E117B" w:rsidRPr="009E117B">
        <w:rPr>
          <w:rFonts w:asciiTheme="minorHAnsi" w:hAnsiTheme="minorHAnsi"/>
        </w:rPr>
        <w:t xml:space="preserve">technicznego </w:t>
      </w:r>
      <w:r w:rsidRPr="00F21152">
        <w:rPr>
          <w:rFonts w:asciiTheme="minorHAnsi" w:hAnsiTheme="minorHAnsi"/>
        </w:rPr>
        <w:t>powinno nastąpić w przeciągu 24 godzin od potwierdzenia zgłoszenia.</w:t>
      </w:r>
    </w:p>
    <w:p w14:paraId="1A43A34F" w14:textId="54A545E6" w:rsidR="00646AA2" w:rsidRPr="00F21152" w:rsidRDefault="1A83ADDB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F21152">
        <w:rPr>
          <w:rFonts w:asciiTheme="minorHAnsi" w:hAnsiTheme="minorHAnsi"/>
        </w:rPr>
        <w:t>Sposoby zgłaszania awarii lub problemów: e-mail, dedykowany portal, telefon.</w:t>
      </w:r>
    </w:p>
    <w:p w14:paraId="2FDCC094" w14:textId="7542C95B" w:rsidR="00646AA2" w:rsidRPr="00F21152" w:rsidRDefault="1A83ADDB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F21152">
        <w:rPr>
          <w:rFonts w:asciiTheme="minorHAnsi" w:hAnsiTheme="minorHAnsi"/>
        </w:rPr>
        <w:lastRenderedPageBreak/>
        <w:t>Fakt zgłoszenia awarii/problemu zostanie potwierdzony na adres poczty elektronicznej Zamawiającego nie później niż w ciągu 1 godziny od momentu zgłoszenia przez Zamawiającego.</w:t>
      </w:r>
    </w:p>
    <w:p w14:paraId="4019C793" w14:textId="24AFB415" w:rsidR="00646AA2" w:rsidRPr="00F21152" w:rsidRDefault="1A83ADDB" w:rsidP="00C8518C">
      <w:pPr>
        <w:pStyle w:val="Akapitzlist"/>
        <w:numPr>
          <w:ilvl w:val="1"/>
          <w:numId w:val="27"/>
        </w:numPr>
        <w:jc w:val="both"/>
        <w:rPr>
          <w:rFonts w:asciiTheme="minorHAnsi" w:hAnsiTheme="minorHAnsi" w:cstheme="minorHAnsi"/>
        </w:rPr>
      </w:pPr>
      <w:r w:rsidRPr="00F21152">
        <w:rPr>
          <w:rFonts w:asciiTheme="minorHAnsi" w:hAnsiTheme="minorHAnsi"/>
        </w:rPr>
        <w:t>Uszkodzone podzespoły</w:t>
      </w:r>
      <w:r w:rsidR="005C3EBB" w:rsidRPr="00F21152">
        <w:rPr>
          <w:rFonts w:asciiTheme="minorHAnsi" w:hAnsiTheme="minorHAnsi"/>
        </w:rPr>
        <w:t>,</w:t>
      </w:r>
      <w:r w:rsidR="00FB23F1" w:rsidRPr="00F21152">
        <w:rPr>
          <w:rFonts w:asciiTheme="minorHAnsi" w:hAnsiTheme="minorHAnsi"/>
        </w:rPr>
        <w:t xml:space="preserve"> </w:t>
      </w:r>
      <w:r w:rsidRPr="00F21152">
        <w:rPr>
          <w:rFonts w:asciiTheme="minorHAnsi" w:hAnsiTheme="minorHAnsi"/>
        </w:rPr>
        <w:t>poza nośnikami danych</w:t>
      </w:r>
      <w:r w:rsidR="005C3EBB" w:rsidRPr="00F21152">
        <w:rPr>
          <w:rFonts w:asciiTheme="minorHAnsi" w:hAnsiTheme="minorHAnsi"/>
        </w:rPr>
        <w:t>,</w:t>
      </w:r>
      <w:r w:rsidRPr="00F21152">
        <w:rPr>
          <w:rFonts w:asciiTheme="minorHAnsi" w:hAnsiTheme="minorHAnsi"/>
        </w:rPr>
        <w:t xml:space="preserve"> Wykonawca</w:t>
      </w:r>
      <w:r w:rsidR="005C3EBB" w:rsidRPr="00F21152">
        <w:rPr>
          <w:rFonts w:asciiTheme="minorHAnsi" w:hAnsiTheme="minorHAnsi"/>
        </w:rPr>
        <w:t xml:space="preserve"> (lub w jego imieniu Producent)</w:t>
      </w:r>
      <w:r w:rsidRPr="00F21152">
        <w:rPr>
          <w:rFonts w:asciiTheme="minorHAnsi" w:hAnsiTheme="minorHAnsi"/>
        </w:rPr>
        <w:t xml:space="preserve"> jest zobowiązany zabrać na własny koszt.</w:t>
      </w:r>
    </w:p>
    <w:p w14:paraId="5CDD708F" w14:textId="458AFCC9" w:rsidR="00D742D1" w:rsidRPr="00B54BC1" w:rsidRDefault="00D742D1" w:rsidP="00387FE7">
      <w:pPr>
        <w:spacing w:after="0" w:line="23" w:lineRule="atLeast"/>
        <w:jc w:val="both"/>
        <w:rPr>
          <w:rFonts w:asciiTheme="minorHAnsi" w:hAnsiTheme="minorHAnsi" w:cstheme="minorHAnsi"/>
        </w:rPr>
      </w:pPr>
    </w:p>
    <w:sectPr w:rsidR="00D742D1" w:rsidRPr="00B54BC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81E8" w14:textId="77777777" w:rsidR="008440E1" w:rsidRDefault="008440E1">
      <w:pPr>
        <w:spacing w:after="0" w:line="240" w:lineRule="auto"/>
      </w:pPr>
      <w:r>
        <w:separator/>
      </w:r>
    </w:p>
  </w:endnote>
  <w:endnote w:type="continuationSeparator" w:id="0">
    <w:p w14:paraId="45768C6B" w14:textId="77777777" w:rsidR="008440E1" w:rsidRDefault="0084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4"/>
      <w:gridCol w:w="3024"/>
      <w:gridCol w:w="3024"/>
    </w:tblGrid>
    <w:tr w:rsidR="05A900AF" w14:paraId="193B41DE" w14:textId="77777777" w:rsidTr="05A900AF">
      <w:tc>
        <w:tcPr>
          <w:tcW w:w="3024" w:type="dxa"/>
        </w:tcPr>
        <w:p w14:paraId="3A4C99DD" w14:textId="2FF6ECCF" w:rsidR="05A900AF" w:rsidRDefault="05A900AF" w:rsidP="05A900AF">
          <w:pPr>
            <w:pStyle w:val="Nagwek"/>
            <w:ind w:left="-115"/>
          </w:pPr>
        </w:p>
      </w:tc>
      <w:tc>
        <w:tcPr>
          <w:tcW w:w="3024" w:type="dxa"/>
        </w:tcPr>
        <w:p w14:paraId="3E6E8112" w14:textId="2438603B" w:rsidR="05A900AF" w:rsidRDefault="05A900AF" w:rsidP="05A900AF">
          <w:pPr>
            <w:pStyle w:val="Nagwek"/>
            <w:jc w:val="center"/>
          </w:pPr>
        </w:p>
      </w:tc>
      <w:tc>
        <w:tcPr>
          <w:tcW w:w="3024" w:type="dxa"/>
        </w:tcPr>
        <w:p w14:paraId="5091B764" w14:textId="19571127" w:rsidR="05A900AF" w:rsidRDefault="05A900AF" w:rsidP="05A900AF">
          <w:pPr>
            <w:pStyle w:val="Nagwek"/>
            <w:ind w:right="-115"/>
            <w:jc w:val="right"/>
          </w:pPr>
        </w:p>
      </w:tc>
    </w:tr>
  </w:tbl>
  <w:p w14:paraId="3318871F" w14:textId="0D668DA5" w:rsidR="05A900AF" w:rsidRDefault="05A900AF" w:rsidP="05A900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B3D0F" w14:textId="77777777" w:rsidR="008440E1" w:rsidRDefault="008440E1">
      <w:pPr>
        <w:spacing w:after="0" w:line="240" w:lineRule="auto"/>
      </w:pPr>
      <w:r>
        <w:separator/>
      </w:r>
    </w:p>
  </w:footnote>
  <w:footnote w:type="continuationSeparator" w:id="0">
    <w:p w14:paraId="7F21AEA7" w14:textId="77777777" w:rsidR="008440E1" w:rsidRDefault="00844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4"/>
      <w:gridCol w:w="3024"/>
      <w:gridCol w:w="3024"/>
    </w:tblGrid>
    <w:tr w:rsidR="05A900AF" w14:paraId="5C9F44DB" w14:textId="77777777" w:rsidTr="05A900AF">
      <w:tc>
        <w:tcPr>
          <w:tcW w:w="3024" w:type="dxa"/>
        </w:tcPr>
        <w:p w14:paraId="723B1F54" w14:textId="112CA06B" w:rsidR="05A900AF" w:rsidRDefault="05A900AF" w:rsidP="05A900AF">
          <w:pPr>
            <w:pStyle w:val="Nagwek"/>
            <w:ind w:left="-115"/>
          </w:pPr>
        </w:p>
      </w:tc>
      <w:tc>
        <w:tcPr>
          <w:tcW w:w="3024" w:type="dxa"/>
        </w:tcPr>
        <w:p w14:paraId="7E3E4694" w14:textId="56FAE375" w:rsidR="05A900AF" w:rsidRDefault="05A900AF" w:rsidP="05A900AF">
          <w:pPr>
            <w:pStyle w:val="Nagwek"/>
            <w:jc w:val="center"/>
          </w:pPr>
        </w:p>
      </w:tc>
      <w:tc>
        <w:tcPr>
          <w:tcW w:w="3024" w:type="dxa"/>
        </w:tcPr>
        <w:p w14:paraId="6EDEFFD5" w14:textId="782E4BB8" w:rsidR="05A900AF" w:rsidRDefault="05A900AF" w:rsidP="05A900AF">
          <w:pPr>
            <w:pStyle w:val="Nagwek"/>
            <w:ind w:right="-115"/>
            <w:jc w:val="right"/>
          </w:pPr>
        </w:p>
      </w:tc>
    </w:tr>
  </w:tbl>
  <w:p w14:paraId="1A000EF7" w14:textId="6E9B5661" w:rsidR="05A900AF" w:rsidRDefault="05A900AF" w:rsidP="05A900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BA8"/>
    <w:multiLevelType w:val="hybridMultilevel"/>
    <w:tmpl w:val="AFD2A1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AA77FE"/>
    <w:multiLevelType w:val="hybridMultilevel"/>
    <w:tmpl w:val="53D21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8B2"/>
    <w:multiLevelType w:val="hybridMultilevel"/>
    <w:tmpl w:val="04906EEC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110D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960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BE578C"/>
    <w:multiLevelType w:val="hybridMultilevel"/>
    <w:tmpl w:val="58261B62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E525AFC"/>
    <w:multiLevelType w:val="hybridMultilevel"/>
    <w:tmpl w:val="4D2E3E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26A8D"/>
    <w:multiLevelType w:val="multilevel"/>
    <w:tmpl w:val="C48A7C48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F71EC"/>
    <w:multiLevelType w:val="hybridMultilevel"/>
    <w:tmpl w:val="8AB26604"/>
    <w:lvl w:ilvl="0" w:tplc="670473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674F8"/>
    <w:multiLevelType w:val="multilevel"/>
    <w:tmpl w:val="A544C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FA63AC"/>
    <w:multiLevelType w:val="hybridMultilevel"/>
    <w:tmpl w:val="F8D6C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367E4"/>
    <w:multiLevelType w:val="hybridMultilevel"/>
    <w:tmpl w:val="D7C2B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3387"/>
    <w:multiLevelType w:val="multilevel"/>
    <w:tmpl w:val="5F1E5D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hint="default"/>
      </w:rPr>
    </w:lvl>
  </w:abstractNum>
  <w:abstractNum w:abstractNumId="13" w15:restartNumberingAfterBreak="0">
    <w:nsid w:val="33532E18"/>
    <w:multiLevelType w:val="hybridMultilevel"/>
    <w:tmpl w:val="2DDA8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444F1"/>
    <w:multiLevelType w:val="multilevel"/>
    <w:tmpl w:val="0CAC8F5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EEE0270"/>
    <w:multiLevelType w:val="hybridMultilevel"/>
    <w:tmpl w:val="7AB62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8227C"/>
    <w:multiLevelType w:val="hybridMultilevel"/>
    <w:tmpl w:val="2676029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007C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ED3A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BB73F19"/>
    <w:multiLevelType w:val="hybridMultilevel"/>
    <w:tmpl w:val="AD3690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2030E4"/>
    <w:multiLevelType w:val="hybridMultilevel"/>
    <w:tmpl w:val="954E78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C70BCB"/>
    <w:multiLevelType w:val="multilevel"/>
    <w:tmpl w:val="A8F67C9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6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  <w:color w:val="auto"/>
      </w:rPr>
    </w:lvl>
  </w:abstractNum>
  <w:abstractNum w:abstractNumId="22" w15:restartNumberingAfterBreak="0">
    <w:nsid w:val="647954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CFA6FE2"/>
    <w:multiLevelType w:val="hybridMultilevel"/>
    <w:tmpl w:val="EA90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6275A"/>
    <w:multiLevelType w:val="hybridMultilevel"/>
    <w:tmpl w:val="F8D6C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0D33A8"/>
    <w:multiLevelType w:val="hybridMultilevel"/>
    <w:tmpl w:val="CB806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A0F16"/>
    <w:multiLevelType w:val="hybridMultilevel"/>
    <w:tmpl w:val="8496E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F46E16"/>
    <w:multiLevelType w:val="multilevel"/>
    <w:tmpl w:val="273A3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25"/>
  </w:num>
  <w:num w:numId="4">
    <w:abstractNumId w:val="6"/>
  </w:num>
  <w:num w:numId="5">
    <w:abstractNumId w:val="1"/>
  </w:num>
  <w:num w:numId="6">
    <w:abstractNumId w:val="11"/>
  </w:num>
  <w:num w:numId="7">
    <w:abstractNumId w:val="13"/>
  </w:num>
  <w:num w:numId="8">
    <w:abstractNumId w:val="5"/>
  </w:num>
  <w:num w:numId="9">
    <w:abstractNumId w:val="2"/>
  </w:num>
  <w:num w:numId="10">
    <w:abstractNumId w:val="24"/>
  </w:num>
  <w:num w:numId="11">
    <w:abstractNumId w:val="20"/>
  </w:num>
  <w:num w:numId="12">
    <w:abstractNumId w:val="0"/>
  </w:num>
  <w:num w:numId="13">
    <w:abstractNumId w:val="10"/>
  </w:num>
  <w:num w:numId="14">
    <w:abstractNumId w:val="19"/>
  </w:num>
  <w:num w:numId="15">
    <w:abstractNumId w:val="9"/>
  </w:num>
  <w:num w:numId="16">
    <w:abstractNumId w:val="3"/>
  </w:num>
  <w:num w:numId="17">
    <w:abstractNumId w:val="16"/>
  </w:num>
  <w:num w:numId="18">
    <w:abstractNumId w:val="14"/>
  </w:num>
  <w:num w:numId="19">
    <w:abstractNumId w:val="21"/>
  </w:num>
  <w:num w:numId="20">
    <w:abstractNumId w:val="7"/>
  </w:num>
  <w:num w:numId="21">
    <w:abstractNumId w:val="27"/>
  </w:num>
  <w:num w:numId="22">
    <w:abstractNumId w:val="4"/>
  </w:num>
  <w:num w:numId="23">
    <w:abstractNumId w:val="8"/>
  </w:num>
  <w:num w:numId="24">
    <w:abstractNumId w:val="12"/>
  </w:num>
  <w:num w:numId="25">
    <w:abstractNumId w:val="22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671"/>
    <w:rsid w:val="00003F50"/>
    <w:rsid w:val="00040DBE"/>
    <w:rsid w:val="0007250A"/>
    <w:rsid w:val="00091847"/>
    <w:rsid w:val="00094761"/>
    <w:rsid w:val="000B44E5"/>
    <w:rsid w:val="000D0DCA"/>
    <w:rsid w:val="000E0BDB"/>
    <w:rsid w:val="000E4045"/>
    <w:rsid w:val="000E48B9"/>
    <w:rsid w:val="00104CEA"/>
    <w:rsid w:val="00117527"/>
    <w:rsid w:val="00127D71"/>
    <w:rsid w:val="00134545"/>
    <w:rsid w:val="00167656"/>
    <w:rsid w:val="0017074C"/>
    <w:rsid w:val="00182AE5"/>
    <w:rsid w:val="001A6364"/>
    <w:rsid w:val="001B7287"/>
    <w:rsid w:val="001D35DB"/>
    <w:rsid w:val="001D4AD9"/>
    <w:rsid w:val="001D5929"/>
    <w:rsid w:val="001E2108"/>
    <w:rsid w:val="001F3A71"/>
    <w:rsid w:val="00202CB3"/>
    <w:rsid w:val="00202F80"/>
    <w:rsid w:val="002271FA"/>
    <w:rsid w:val="00242860"/>
    <w:rsid w:val="002931BE"/>
    <w:rsid w:val="002943AA"/>
    <w:rsid w:val="00297B2F"/>
    <w:rsid w:val="002A00D0"/>
    <w:rsid w:val="002B27FB"/>
    <w:rsid w:val="002D6530"/>
    <w:rsid w:val="002E2207"/>
    <w:rsid w:val="002E6F0E"/>
    <w:rsid w:val="003014E7"/>
    <w:rsid w:val="00302AA9"/>
    <w:rsid w:val="003346F7"/>
    <w:rsid w:val="0035743F"/>
    <w:rsid w:val="00357CAC"/>
    <w:rsid w:val="003608D2"/>
    <w:rsid w:val="00385A6A"/>
    <w:rsid w:val="00387FE7"/>
    <w:rsid w:val="00394A35"/>
    <w:rsid w:val="003B029C"/>
    <w:rsid w:val="003B709A"/>
    <w:rsid w:val="003C23FE"/>
    <w:rsid w:val="003D5C03"/>
    <w:rsid w:val="003D7DA0"/>
    <w:rsid w:val="003F5B6A"/>
    <w:rsid w:val="004047E1"/>
    <w:rsid w:val="00414A88"/>
    <w:rsid w:val="00445DCC"/>
    <w:rsid w:val="0047512F"/>
    <w:rsid w:val="00492CBB"/>
    <w:rsid w:val="004C0D2A"/>
    <w:rsid w:val="005103D4"/>
    <w:rsid w:val="00515293"/>
    <w:rsid w:val="005213C9"/>
    <w:rsid w:val="005256FB"/>
    <w:rsid w:val="00526E77"/>
    <w:rsid w:val="00583D0A"/>
    <w:rsid w:val="0059100D"/>
    <w:rsid w:val="00592E35"/>
    <w:rsid w:val="00594ECE"/>
    <w:rsid w:val="00596368"/>
    <w:rsid w:val="00597937"/>
    <w:rsid w:val="005A5435"/>
    <w:rsid w:val="005C3EBB"/>
    <w:rsid w:val="005D70A3"/>
    <w:rsid w:val="006020D7"/>
    <w:rsid w:val="0062459D"/>
    <w:rsid w:val="00633683"/>
    <w:rsid w:val="00646AA2"/>
    <w:rsid w:val="00647160"/>
    <w:rsid w:val="0065255A"/>
    <w:rsid w:val="0069476C"/>
    <w:rsid w:val="00725A0F"/>
    <w:rsid w:val="00733E6E"/>
    <w:rsid w:val="007368EA"/>
    <w:rsid w:val="00794167"/>
    <w:rsid w:val="0082687C"/>
    <w:rsid w:val="008440E1"/>
    <w:rsid w:val="00850C83"/>
    <w:rsid w:val="00855DCE"/>
    <w:rsid w:val="00857520"/>
    <w:rsid w:val="0086796B"/>
    <w:rsid w:val="008724DA"/>
    <w:rsid w:val="00886C49"/>
    <w:rsid w:val="008B3AE0"/>
    <w:rsid w:val="008D4EB3"/>
    <w:rsid w:val="00904F64"/>
    <w:rsid w:val="00912B30"/>
    <w:rsid w:val="009204FE"/>
    <w:rsid w:val="00954AF7"/>
    <w:rsid w:val="00960EDD"/>
    <w:rsid w:val="00974511"/>
    <w:rsid w:val="00987A33"/>
    <w:rsid w:val="009B5616"/>
    <w:rsid w:val="009C02F9"/>
    <w:rsid w:val="009D13EE"/>
    <w:rsid w:val="009D1BC0"/>
    <w:rsid w:val="009D6CEE"/>
    <w:rsid w:val="009E117B"/>
    <w:rsid w:val="009E1420"/>
    <w:rsid w:val="009E2C9F"/>
    <w:rsid w:val="00A02671"/>
    <w:rsid w:val="00A055DF"/>
    <w:rsid w:val="00A12A0B"/>
    <w:rsid w:val="00A6181F"/>
    <w:rsid w:val="00A657EB"/>
    <w:rsid w:val="00A80BF4"/>
    <w:rsid w:val="00A8339D"/>
    <w:rsid w:val="00A94CDE"/>
    <w:rsid w:val="00AD577B"/>
    <w:rsid w:val="00AD7895"/>
    <w:rsid w:val="00AF4DB6"/>
    <w:rsid w:val="00AF7F2D"/>
    <w:rsid w:val="00B16B13"/>
    <w:rsid w:val="00B536C9"/>
    <w:rsid w:val="00B54BC1"/>
    <w:rsid w:val="00B75D02"/>
    <w:rsid w:val="00B843D9"/>
    <w:rsid w:val="00B91EA4"/>
    <w:rsid w:val="00B95343"/>
    <w:rsid w:val="00BB4FF9"/>
    <w:rsid w:val="00BC441B"/>
    <w:rsid w:val="00BF0440"/>
    <w:rsid w:val="00C02B41"/>
    <w:rsid w:val="00C26371"/>
    <w:rsid w:val="00C32497"/>
    <w:rsid w:val="00C33752"/>
    <w:rsid w:val="00C36E36"/>
    <w:rsid w:val="00C50A2D"/>
    <w:rsid w:val="00C57E64"/>
    <w:rsid w:val="00C77721"/>
    <w:rsid w:val="00C813DA"/>
    <w:rsid w:val="00C8518C"/>
    <w:rsid w:val="00C95201"/>
    <w:rsid w:val="00CA21A9"/>
    <w:rsid w:val="00CD188C"/>
    <w:rsid w:val="00CD1BAF"/>
    <w:rsid w:val="00CD3DA3"/>
    <w:rsid w:val="00CE690E"/>
    <w:rsid w:val="00CE6FAE"/>
    <w:rsid w:val="00CF1132"/>
    <w:rsid w:val="00CF2AA7"/>
    <w:rsid w:val="00D12DD6"/>
    <w:rsid w:val="00D30917"/>
    <w:rsid w:val="00D5051F"/>
    <w:rsid w:val="00D742D1"/>
    <w:rsid w:val="00D84528"/>
    <w:rsid w:val="00DA723E"/>
    <w:rsid w:val="00DA74CF"/>
    <w:rsid w:val="00DB21E3"/>
    <w:rsid w:val="00DB4172"/>
    <w:rsid w:val="00DB4F83"/>
    <w:rsid w:val="00DE4A02"/>
    <w:rsid w:val="00E148FE"/>
    <w:rsid w:val="00E238C2"/>
    <w:rsid w:val="00E35FD4"/>
    <w:rsid w:val="00E4392E"/>
    <w:rsid w:val="00E5337D"/>
    <w:rsid w:val="00E70295"/>
    <w:rsid w:val="00E91FFA"/>
    <w:rsid w:val="00E93BCE"/>
    <w:rsid w:val="00E97057"/>
    <w:rsid w:val="00EC236E"/>
    <w:rsid w:val="00EC3BF8"/>
    <w:rsid w:val="00ED5D6C"/>
    <w:rsid w:val="00EE6AF8"/>
    <w:rsid w:val="00EF02A2"/>
    <w:rsid w:val="00F15CCF"/>
    <w:rsid w:val="00F21152"/>
    <w:rsid w:val="00F30A46"/>
    <w:rsid w:val="00F35275"/>
    <w:rsid w:val="00F641BF"/>
    <w:rsid w:val="00F845AC"/>
    <w:rsid w:val="00F86B22"/>
    <w:rsid w:val="00F939EC"/>
    <w:rsid w:val="00FB23F1"/>
    <w:rsid w:val="00FE6CF5"/>
    <w:rsid w:val="05A900AF"/>
    <w:rsid w:val="1A83A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C1485"/>
  <w15:chartTrackingRefBased/>
  <w15:docId w15:val="{98C407F7-BFE8-4A8B-B6EA-4E35721B9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43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2943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jstooltip">
    <w:name w:val="js_tooltip"/>
    <w:basedOn w:val="Domylnaczcionkaakapitu"/>
    <w:rsid w:val="002943AA"/>
  </w:style>
  <w:style w:type="character" w:styleId="Odwoaniedokomentarza">
    <w:name w:val="annotation reference"/>
    <w:basedOn w:val="Domylnaczcionkaakapitu"/>
    <w:uiPriority w:val="99"/>
    <w:semiHidden/>
    <w:unhideWhenUsed/>
    <w:rsid w:val="00733E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3E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3E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3E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3E6E"/>
    <w:rPr>
      <w:b/>
      <w:bCs/>
      <w:sz w:val="20"/>
      <w:szCs w:val="20"/>
    </w:rPr>
  </w:style>
  <w:style w:type="paragraph" w:customStyle="1" w:styleId="Default">
    <w:name w:val="Default"/>
    <w:rsid w:val="00CA21A9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B54BC1"/>
  </w:style>
  <w:style w:type="numbering" w:customStyle="1" w:styleId="WWNum29">
    <w:name w:val="WWNum29"/>
    <w:basedOn w:val="Bezlisty"/>
    <w:rsid w:val="00B54BC1"/>
    <w:pPr>
      <w:numPr>
        <w:numId w:val="20"/>
      </w:numPr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416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41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416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721"/>
    <w:pPr>
      <w:spacing w:after="0" w:line="240" w:lineRule="auto"/>
    </w:pPr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721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77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DEFADEA396E40ACAE09DEEAF39210" ma:contentTypeVersion="2" ma:contentTypeDescription="Utwórz nowy dokument." ma:contentTypeScope="" ma:versionID="a6ffe2c9de6343a1ad4b6e0f65b42bb6">
  <xsd:schema xmlns:xsd="http://www.w3.org/2001/XMLSchema" xmlns:xs="http://www.w3.org/2001/XMLSchema" xmlns:p="http://schemas.microsoft.com/office/2006/metadata/properties" xmlns:ns2="ea37b3cf-eaaa-4fc9-8a03-f9ec1faa1bb8" xmlns:ns3="9b95394c-4d8e-4b6e-82a3-b618a361ff5c" targetNamespace="http://schemas.microsoft.com/office/2006/metadata/properties" ma:root="true" ma:fieldsID="70379c3bfd9ce54863bb748dd8bca6fd" ns2:_="" ns3:_="">
    <xsd:import namespace="ea37b3cf-eaaa-4fc9-8a03-f9ec1faa1bb8"/>
    <xsd:import namespace="9b95394c-4d8e-4b6e-82a3-b618a361ff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7b3cf-eaaa-4fc9-8a03-f9ec1faa1b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95394c-4d8e-4b6e-82a3-b618a361ff5c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DBB9CC-5EC9-4FEA-9702-A9700AFE9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72217A-A377-4187-89E9-1ADAC70469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C63BD3-C965-400E-95A5-6972A5B38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7b3cf-eaaa-4fc9-8a03-f9ec1faa1bb8"/>
    <ds:schemaRef ds:uri="9b95394c-4d8e-4b6e-82a3-b618a361ff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Gabarski Maciej</dc:creator>
  <cp:keywords/>
  <dc:description/>
  <cp:lastModifiedBy>Gontarz Przemysław</cp:lastModifiedBy>
  <cp:revision>2</cp:revision>
  <dcterms:created xsi:type="dcterms:W3CDTF">2026-04-22T12:36:00Z</dcterms:created>
  <dcterms:modified xsi:type="dcterms:W3CDTF">2026-04-22T12:36:00Z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0x010100CE4DEFADEA396E40ACAE09DEEAF39210</vt:lpwstr>
  </property>
</Properties>
</file>